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color w:val="222222"/>
          <w:highlight w:val="white"/>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Tequila Casa Dragones presenta dos cocteles, creaciones de Dulce Patria y Pujol, especiales para celebrar las fiestas</w:t>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3"/>
        </w:numPr>
        <w:spacing w:after="0" w:before="0" w:lineRule="auto"/>
        <w:ind w:left="720" w:hanging="360"/>
        <w:contextualSpacing w:val="1"/>
        <w:jc w:val="center"/>
        <w:rPr/>
      </w:pPr>
      <w:r w:rsidDel="00000000" w:rsidR="00000000" w:rsidRPr="00000000">
        <w:rPr>
          <w:rtl w:val="0"/>
        </w:rPr>
        <w:t xml:space="preserve">Conceptualizados en las barras de dos de los restaurantes más reconocidos, ideales para disfrutarlos en  las reuniones en compañía de tus seres queridos.</w:t>
      </w:r>
    </w:p>
    <w:p w:rsidR="00000000" w:rsidDel="00000000" w:rsidP="00000000" w:rsidRDefault="00000000" w:rsidRPr="00000000" w14:paraId="00000004">
      <w:pPr>
        <w:contextualSpacing w:val="0"/>
        <w:jc w:val="both"/>
        <w:rPr>
          <w:b w:val="1"/>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10 de diciembre de 2018.- </w:t>
      </w:r>
      <w:r w:rsidDel="00000000" w:rsidR="00000000" w:rsidRPr="00000000">
        <w:rPr>
          <w:rtl w:val="0"/>
        </w:rPr>
        <w:t xml:space="preserve">Diciembre llega con la conclusión de un año más, con planes para marcar en el nuevo calendario y con todas las reuniones familiares en las que evocamos recuerdos, probamos los platillos más tradicionales de la época y disfrutamos de nuestras bebidas y tragos favoritos. Por esto y más, Casa Dragones presenta dos cocteles creados especialmente para estas fechas.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El primero,</w:t>
      </w:r>
      <w:r w:rsidDel="00000000" w:rsidR="00000000" w:rsidRPr="00000000">
        <w:rPr>
          <w:i w:val="1"/>
          <w:rtl w:val="0"/>
        </w:rPr>
        <w:t xml:space="preserve"> </w:t>
      </w:r>
      <w:r w:rsidDel="00000000" w:rsidR="00000000" w:rsidRPr="00000000">
        <w:rPr>
          <w:b w:val="1"/>
          <w:i w:val="1"/>
          <w:rtl w:val="0"/>
        </w:rPr>
        <w:t xml:space="preserve">Elixir de las siete virtudes</w:t>
      </w:r>
      <w:r w:rsidDel="00000000" w:rsidR="00000000" w:rsidRPr="00000000">
        <w:rPr>
          <w:rtl w:val="0"/>
        </w:rPr>
        <w:t xml:space="preserve">, es obra de la chef y mixóloga Martha Ortiz, fundadora también del icónico restaurante Dulce Patria: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b w:val="1"/>
        </w:rPr>
      </w:pPr>
      <w:r w:rsidDel="00000000" w:rsidR="00000000" w:rsidRPr="00000000">
        <w:rPr>
          <w:b w:val="1"/>
          <w:rtl w:val="0"/>
        </w:rPr>
        <w:t xml:space="preserve">Ingredientes:</w:t>
      </w:r>
    </w:p>
    <w:p w:rsidR="00000000" w:rsidDel="00000000" w:rsidP="00000000" w:rsidRDefault="00000000" w:rsidRPr="00000000" w14:paraId="0000000A">
      <w:pPr>
        <w:contextualSpacing w:val="0"/>
        <w:jc w:val="both"/>
        <w:rPr>
          <w:b w:val="1"/>
        </w:rPr>
      </w:pPr>
      <w:r w:rsidDel="00000000" w:rsidR="00000000" w:rsidRPr="00000000">
        <w:rPr>
          <w:rtl w:val="0"/>
        </w:rPr>
      </w:r>
    </w:p>
    <w:p w:rsidR="00000000" w:rsidDel="00000000" w:rsidP="00000000" w:rsidRDefault="00000000" w:rsidRPr="00000000" w14:paraId="0000000B">
      <w:pPr>
        <w:numPr>
          <w:ilvl w:val="0"/>
          <w:numId w:val="1"/>
        </w:numPr>
        <w:spacing w:after="0" w:before="0" w:lineRule="auto"/>
        <w:ind w:left="720" w:hanging="360"/>
        <w:contextualSpacing w:val="1"/>
        <w:jc w:val="both"/>
        <w:rPr/>
      </w:pPr>
      <w:r w:rsidDel="00000000" w:rsidR="00000000" w:rsidRPr="00000000">
        <w:rPr>
          <w:rtl w:val="0"/>
        </w:rPr>
        <w:t xml:space="preserve">20 g de uvas verdes.</w:t>
      </w:r>
      <w:r w:rsidDel="00000000" w:rsidR="00000000" w:rsidRPr="00000000">
        <w:rPr>
          <w:rtl w:val="0"/>
        </w:rPr>
      </w:r>
    </w:p>
    <w:p w:rsidR="00000000" w:rsidDel="00000000" w:rsidP="00000000" w:rsidRDefault="00000000" w:rsidRPr="00000000" w14:paraId="0000000C">
      <w:pPr>
        <w:numPr>
          <w:ilvl w:val="0"/>
          <w:numId w:val="1"/>
        </w:numPr>
        <w:spacing w:after="0" w:before="0" w:lineRule="auto"/>
        <w:ind w:left="720" w:hanging="360"/>
        <w:contextualSpacing w:val="1"/>
        <w:jc w:val="both"/>
        <w:rPr/>
      </w:pPr>
      <w:r w:rsidDel="00000000" w:rsidR="00000000" w:rsidRPr="00000000">
        <w:rPr>
          <w:rtl w:val="0"/>
        </w:rPr>
        <w:t xml:space="preserve">30 ml de Tequila Casa Dragones Blanco.</w:t>
      </w:r>
      <w:r w:rsidDel="00000000" w:rsidR="00000000" w:rsidRPr="00000000">
        <w:rPr>
          <w:rtl w:val="0"/>
        </w:rPr>
      </w:r>
    </w:p>
    <w:p w:rsidR="00000000" w:rsidDel="00000000" w:rsidP="00000000" w:rsidRDefault="00000000" w:rsidRPr="00000000" w14:paraId="0000000D">
      <w:pPr>
        <w:numPr>
          <w:ilvl w:val="0"/>
          <w:numId w:val="1"/>
        </w:numPr>
        <w:spacing w:after="0" w:before="0" w:lineRule="auto"/>
        <w:ind w:left="720" w:hanging="360"/>
        <w:contextualSpacing w:val="1"/>
        <w:jc w:val="both"/>
        <w:rPr/>
      </w:pPr>
      <w:r w:rsidDel="00000000" w:rsidR="00000000" w:rsidRPr="00000000">
        <w:rPr>
          <w:rtl w:val="0"/>
        </w:rPr>
        <w:t xml:space="preserve">15 ml de jarabe natural.</w:t>
      </w:r>
      <w:r w:rsidDel="00000000" w:rsidR="00000000" w:rsidRPr="00000000">
        <w:rPr>
          <w:rtl w:val="0"/>
        </w:rPr>
      </w:r>
    </w:p>
    <w:p w:rsidR="00000000" w:rsidDel="00000000" w:rsidP="00000000" w:rsidRDefault="00000000" w:rsidRPr="00000000" w14:paraId="0000000E">
      <w:pPr>
        <w:numPr>
          <w:ilvl w:val="0"/>
          <w:numId w:val="1"/>
        </w:numPr>
        <w:spacing w:after="0" w:before="0" w:lineRule="auto"/>
        <w:ind w:left="720" w:hanging="360"/>
        <w:contextualSpacing w:val="1"/>
        <w:jc w:val="both"/>
        <w:rPr/>
      </w:pPr>
      <w:r w:rsidDel="00000000" w:rsidR="00000000" w:rsidRPr="00000000">
        <w:rPr>
          <w:rtl w:val="0"/>
        </w:rPr>
        <w:t xml:space="preserve">15 ml de jugo de limón amarillo.</w:t>
      </w:r>
      <w:r w:rsidDel="00000000" w:rsidR="00000000" w:rsidRPr="00000000">
        <w:rPr>
          <w:rtl w:val="0"/>
        </w:rPr>
      </w:r>
    </w:p>
    <w:p w:rsidR="00000000" w:rsidDel="00000000" w:rsidP="00000000" w:rsidRDefault="00000000" w:rsidRPr="00000000" w14:paraId="0000000F">
      <w:pPr>
        <w:numPr>
          <w:ilvl w:val="0"/>
          <w:numId w:val="1"/>
        </w:numPr>
        <w:spacing w:after="0" w:before="0" w:lineRule="auto"/>
        <w:ind w:left="720" w:hanging="360"/>
        <w:contextualSpacing w:val="1"/>
        <w:jc w:val="both"/>
        <w:rPr/>
      </w:pPr>
      <w:r w:rsidDel="00000000" w:rsidR="00000000" w:rsidRPr="00000000">
        <w:rPr>
          <w:rtl w:val="0"/>
        </w:rPr>
        <w:t xml:space="preserve">1 g de cardamomo.</w:t>
      </w:r>
      <w:r w:rsidDel="00000000" w:rsidR="00000000" w:rsidRPr="00000000">
        <w:rPr>
          <w:rtl w:val="0"/>
        </w:rPr>
      </w:r>
    </w:p>
    <w:p w:rsidR="00000000" w:rsidDel="00000000" w:rsidP="00000000" w:rsidRDefault="00000000" w:rsidRPr="00000000" w14:paraId="00000010">
      <w:pPr>
        <w:numPr>
          <w:ilvl w:val="0"/>
          <w:numId w:val="1"/>
        </w:numPr>
        <w:spacing w:after="0" w:before="0" w:lineRule="auto"/>
        <w:ind w:left="720" w:hanging="360"/>
        <w:contextualSpacing w:val="1"/>
        <w:jc w:val="both"/>
        <w:rPr/>
      </w:pPr>
      <w:r w:rsidDel="00000000" w:rsidR="00000000" w:rsidRPr="00000000">
        <w:rPr>
          <w:rtl w:val="0"/>
        </w:rPr>
        <w:t xml:space="preserve">60 ml de jugo de mandarina.</w:t>
      </w:r>
      <w:r w:rsidDel="00000000" w:rsidR="00000000" w:rsidRPr="00000000">
        <w:rPr>
          <w:rtl w:val="0"/>
        </w:rPr>
      </w:r>
    </w:p>
    <w:p w:rsidR="00000000" w:rsidDel="00000000" w:rsidP="00000000" w:rsidRDefault="00000000" w:rsidRPr="00000000" w14:paraId="00000011">
      <w:pPr>
        <w:numPr>
          <w:ilvl w:val="0"/>
          <w:numId w:val="1"/>
        </w:numPr>
        <w:spacing w:after="0" w:before="0" w:lineRule="auto"/>
        <w:ind w:left="720" w:hanging="360"/>
        <w:contextualSpacing w:val="1"/>
        <w:jc w:val="both"/>
        <w:rPr/>
      </w:pPr>
      <w:r w:rsidDel="00000000" w:rsidR="00000000" w:rsidRPr="00000000">
        <w:rPr>
          <w:rtl w:val="0"/>
        </w:rPr>
        <w:t xml:space="preserve">10 ml de infusión de chile morita.</w:t>
      </w:r>
      <w:r w:rsidDel="00000000" w:rsidR="00000000" w:rsidRPr="00000000">
        <w:rPr>
          <w:rtl w:val="0"/>
        </w:rPr>
      </w:r>
    </w:p>
    <w:p w:rsidR="00000000" w:rsidDel="00000000" w:rsidP="00000000" w:rsidRDefault="00000000" w:rsidRPr="00000000" w14:paraId="00000012">
      <w:pPr>
        <w:numPr>
          <w:ilvl w:val="0"/>
          <w:numId w:val="1"/>
        </w:numPr>
        <w:spacing w:after="0" w:before="0" w:lineRule="auto"/>
        <w:ind w:left="720" w:hanging="360"/>
        <w:contextualSpacing w:val="1"/>
        <w:jc w:val="both"/>
        <w:rPr/>
      </w:pPr>
      <w:r w:rsidDel="00000000" w:rsidR="00000000" w:rsidRPr="00000000">
        <w:rPr>
          <w:rtl w:val="0"/>
        </w:rPr>
        <w:t xml:space="preserve">150 g de hielo.</w:t>
      </w:r>
      <w:r w:rsidDel="00000000" w:rsidR="00000000" w:rsidRPr="00000000">
        <w:rPr>
          <w:rtl w:val="0"/>
        </w:rPr>
      </w:r>
    </w:p>
    <w:p w:rsidR="00000000" w:rsidDel="00000000" w:rsidP="00000000" w:rsidRDefault="00000000" w:rsidRPr="00000000" w14:paraId="00000013">
      <w:pPr>
        <w:numPr>
          <w:ilvl w:val="0"/>
          <w:numId w:val="1"/>
        </w:numPr>
        <w:spacing w:after="0" w:before="0" w:lineRule="auto"/>
        <w:ind w:left="720" w:hanging="360"/>
        <w:contextualSpacing w:val="1"/>
        <w:jc w:val="both"/>
        <w:rPr/>
      </w:pPr>
      <w:r w:rsidDel="00000000" w:rsidR="00000000" w:rsidRPr="00000000">
        <w:rPr>
          <w:rtl w:val="0"/>
        </w:rPr>
        <w:t xml:space="preserve">15 ml de vino espumoso Prosecco.</w:t>
      </w:r>
      <w:r w:rsidDel="00000000" w:rsidR="00000000" w:rsidRPr="00000000">
        <w:rPr>
          <w:rtl w:val="0"/>
        </w:rPr>
      </w:r>
    </w:p>
    <w:p w:rsidR="00000000" w:rsidDel="00000000" w:rsidP="00000000" w:rsidRDefault="00000000" w:rsidRPr="00000000" w14:paraId="00000014">
      <w:pPr>
        <w:numPr>
          <w:ilvl w:val="0"/>
          <w:numId w:val="1"/>
        </w:numPr>
        <w:spacing w:after="0" w:before="0" w:lineRule="auto"/>
        <w:ind w:left="720" w:hanging="360"/>
        <w:contextualSpacing w:val="1"/>
        <w:jc w:val="both"/>
        <w:rPr/>
      </w:pPr>
      <w:r w:rsidDel="00000000" w:rsidR="00000000" w:rsidRPr="00000000">
        <w:rPr>
          <w:rtl w:val="0"/>
        </w:rPr>
        <w:t xml:space="preserve">3 piezas  de supremas de mandarina tatemadas.</w:t>
      </w:r>
      <w:r w:rsidDel="00000000" w:rsidR="00000000" w:rsidRPr="00000000">
        <w:rPr>
          <w:rtl w:val="0"/>
        </w:rPr>
      </w:r>
    </w:p>
    <w:p w:rsidR="00000000" w:rsidDel="00000000" w:rsidP="00000000" w:rsidRDefault="00000000" w:rsidRPr="00000000" w14:paraId="00000015">
      <w:pPr>
        <w:numPr>
          <w:ilvl w:val="0"/>
          <w:numId w:val="1"/>
        </w:numPr>
        <w:spacing w:after="0" w:before="0" w:lineRule="auto"/>
        <w:ind w:left="720" w:hanging="360"/>
        <w:contextualSpacing w:val="1"/>
        <w:jc w:val="both"/>
        <w:rPr/>
      </w:pPr>
      <w:r w:rsidDel="00000000" w:rsidR="00000000" w:rsidRPr="00000000">
        <w:rPr>
          <w:rtl w:val="0"/>
        </w:rPr>
        <w:t xml:space="preserve">30 g de láminas de caña.</w:t>
      </w:r>
      <w:r w:rsidDel="00000000" w:rsidR="00000000" w:rsidRPr="00000000">
        <w:rPr>
          <w:rtl w:val="0"/>
        </w:rPr>
      </w:r>
    </w:p>
    <w:p w:rsidR="00000000" w:rsidDel="00000000" w:rsidP="00000000" w:rsidRDefault="00000000" w:rsidRPr="00000000" w14:paraId="00000016">
      <w:pPr>
        <w:numPr>
          <w:ilvl w:val="0"/>
          <w:numId w:val="1"/>
        </w:numPr>
        <w:spacing w:after="0" w:before="0" w:lineRule="auto"/>
        <w:ind w:left="720" w:hanging="360"/>
        <w:contextualSpacing w:val="1"/>
        <w:jc w:val="both"/>
        <w:rPr/>
      </w:pPr>
      <w:r w:rsidDel="00000000" w:rsidR="00000000" w:rsidRPr="00000000">
        <w:rPr>
          <w:rtl w:val="0"/>
        </w:rPr>
        <w:t xml:space="preserve">2 piezas de pimienta negra entera.</w:t>
      </w:r>
      <w:r w:rsidDel="00000000" w:rsidR="00000000" w:rsidRPr="00000000">
        <w:rPr>
          <w:rtl w:val="0"/>
        </w:rPr>
      </w:r>
    </w:p>
    <w:p w:rsidR="00000000" w:rsidDel="00000000" w:rsidP="00000000" w:rsidRDefault="00000000" w:rsidRPr="00000000" w14:paraId="00000017">
      <w:pPr>
        <w:numPr>
          <w:ilvl w:val="0"/>
          <w:numId w:val="1"/>
        </w:numPr>
        <w:spacing w:after="0" w:before="0" w:lineRule="auto"/>
        <w:ind w:left="720" w:hanging="360"/>
        <w:contextualSpacing w:val="1"/>
        <w:jc w:val="both"/>
        <w:rPr/>
      </w:pPr>
      <w:r w:rsidDel="00000000" w:rsidR="00000000" w:rsidRPr="00000000">
        <w:rPr>
          <w:rtl w:val="0"/>
        </w:rPr>
        <w:t xml:space="preserve">Pétalos de flores comestibles </w:t>
      </w: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b w:val="1"/>
          <w:rtl w:val="0"/>
        </w:rPr>
        <w:t xml:space="preserve">Modo de preparación:</w:t>
      </w:r>
      <w:r w:rsidDel="00000000" w:rsidR="00000000" w:rsidRPr="00000000">
        <w:rPr>
          <w:rtl w:val="0"/>
        </w:rPr>
        <w:t xml:space="preserve"> </w:t>
      </w:r>
    </w:p>
    <w:p w:rsidR="00000000" w:rsidDel="00000000" w:rsidP="00000000" w:rsidRDefault="00000000" w:rsidRPr="00000000" w14:paraId="0000001A">
      <w:pPr>
        <w:contextualSpacing w:val="0"/>
        <w:jc w:val="both"/>
        <w:rPr/>
      </w:pPr>
      <w:r w:rsidDel="00000000" w:rsidR="00000000" w:rsidRPr="00000000">
        <w:rPr>
          <w:rtl w:val="0"/>
        </w:rPr>
        <w:br w:type="textWrapping"/>
        <w:t xml:space="preserve">Macerar las uvas verdes en un vaso mezclador. Agregar Tequila Casa Dragones, el jarabe natural, el jugo de limón amarillo, el cardamomo, el jugo de mandarina, la infusión de chile morita y el hielo. Agitar hasta que la mezcla se enfríe. Posteriormente, servir la bebida en un vaso </w:t>
      </w:r>
      <w:r w:rsidDel="00000000" w:rsidR="00000000" w:rsidRPr="00000000">
        <w:rPr>
          <w:i w:val="1"/>
          <w:rtl w:val="0"/>
        </w:rPr>
        <w:t xml:space="preserve">old fashioned</w:t>
      </w:r>
      <w:r w:rsidDel="00000000" w:rsidR="00000000" w:rsidRPr="00000000">
        <w:rPr>
          <w:rtl w:val="0"/>
        </w:rPr>
        <w:t xml:space="preserve"> y agregar un toque de vino espumoso Prosecco. Decorar con supremas de mandarina tatemada y láminas de caña; encima, disponer de forma caprichosa la pimienta entera. Por último, decorar con los pétalos de flores. </w:t>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contextualSpacing w:val="0"/>
        <w:jc w:val="both"/>
        <w:rPr/>
      </w:pPr>
      <w:r w:rsidDel="00000000" w:rsidR="00000000" w:rsidRPr="00000000">
        <w:rPr>
          <w:rtl w:val="0"/>
        </w:rPr>
        <w:t xml:space="preserve">Otra opción para disfrutar en esta época navideña es la </w:t>
      </w:r>
      <w:r w:rsidDel="00000000" w:rsidR="00000000" w:rsidRPr="00000000">
        <w:rPr>
          <w:b w:val="1"/>
          <w:i w:val="1"/>
          <w:rtl w:val="0"/>
        </w:rPr>
        <w:t xml:space="preserve">Margarita Jengibre</w:t>
      </w:r>
      <w:r w:rsidDel="00000000" w:rsidR="00000000" w:rsidRPr="00000000">
        <w:rPr>
          <w:rtl w:val="0"/>
        </w:rPr>
        <w:t xml:space="preserve">, una creación del restaurante Pujol –-fundado por Enrique Olvera y en el número 3 de </w:t>
      </w:r>
      <w:r w:rsidDel="00000000" w:rsidR="00000000" w:rsidRPr="00000000">
        <w:rPr>
          <w:i w:val="1"/>
          <w:rtl w:val="0"/>
        </w:rPr>
        <w:t xml:space="preserve">50 Best Latin America</w:t>
      </w:r>
      <w:r w:rsidDel="00000000" w:rsidR="00000000" w:rsidRPr="00000000">
        <w:rPr>
          <w:rtl w:val="0"/>
        </w:rPr>
        <w:t xml:space="preserve">-–,  que actúa como el complemento perfecto para estas fiestas con las notas sutiles de pimienta y clavo de Tequila Casa Dragones Blanco:</w:t>
      </w:r>
    </w:p>
    <w:p w:rsidR="00000000" w:rsidDel="00000000" w:rsidP="00000000" w:rsidRDefault="00000000" w:rsidRPr="00000000" w14:paraId="0000001D">
      <w:pPr>
        <w:contextualSpacing w:val="0"/>
        <w:jc w:val="both"/>
        <w:rPr>
          <w:b w:val="1"/>
        </w:rPr>
      </w:pPr>
      <w:r w:rsidDel="00000000" w:rsidR="00000000" w:rsidRPr="00000000">
        <w:rPr>
          <w:rtl w:val="0"/>
        </w:rPr>
      </w:r>
    </w:p>
    <w:p w:rsidR="00000000" w:rsidDel="00000000" w:rsidP="00000000" w:rsidRDefault="00000000" w:rsidRPr="00000000" w14:paraId="0000001E">
      <w:pPr>
        <w:contextualSpacing w:val="0"/>
        <w:jc w:val="both"/>
        <w:rPr>
          <w:b w:val="1"/>
        </w:rPr>
      </w:pPr>
      <w:r w:rsidDel="00000000" w:rsidR="00000000" w:rsidRPr="00000000">
        <w:rPr>
          <w:b w:val="1"/>
          <w:rtl w:val="0"/>
        </w:rPr>
        <w:t xml:space="preserve">Ingredientes:</w:t>
      </w:r>
    </w:p>
    <w:p w:rsidR="00000000" w:rsidDel="00000000" w:rsidP="00000000" w:rsidRDefault="00000000" w:rsidRPr="00000000" w14:paraId="0000001F">
      <w:pPr>
        <w:contextualSpacing w:val="0"/>
        <w:jc w:val="both"/>
        <w:rPr>
          <w:b w:val="1"/>
        </w:rPr>
      </w:pPr>
      <w:r w:rsidDel="00000000" w:rsidR="00000000" w:rsidRPr="00000000">
        <w:rPr>
          <w:rtl w:val="0"/>
        </w:rPr>
      </w:r>
    </w:p>
    <w:p w:rsidR="00000000" w:rsidDel="00000000" w:rsidP="00000000" w:rsidRDefault="00000000" w:rsidRPr="00000000" w14:paraId="00000020">
      <w:pPr>
        <w:numPr>
          <w:ilvl w:val="0"/>
          <w:numId w:val="2"/>
        </w:numPr>
        <w:spacing w:after="0" w:before="0" w:lineRule="auto"/>
        <w:ind w:left="720" w:hanging="360"/>
        <w:contextualSpacing w:val="1"/>
        <w:jc w:val="both"/>
        <w:rPr/>
      </w:pPr>
      <w:r w:rsidDel="00000000" w:rsidR="00000000" w:rsidRPr="00000000">
        <w:rPr>
          <w:rtl w:val="0"/>
        </w:rPr>
        <w:t xml:space="preserve">60 ml de Tequila Casa Dragones Blanco.</w:t>
      </w:r>
      <w:r w:rsidDel="00000000" w:rsidR="00000000" w:rsidRPr="00000000">
        <w:rPr>
          <w:rtl w:val="0"/>
        </w:rPr>
      </w:r>
    </w:p>
    <w:p w:rsidR="00000000" w:rsidDel="00000000" w:rsidP="00000000" w:rsidRDefault="00000000" w:rsidRPr="00000000" w14:paraId="00000021">
      <w:pPr>
        <w:numPr>
          <w:ilvl w:val="0"/>
          <w:numId w:val="2"/>
        </w:numPr>
        <w:spacing w:after="0" w:before="0" w:lineRule="auto"/>
        <w:ind w:left="720" w:hanging="360"/>
        <w:contextualSpacing w:val="1"/>
        <w:jc w:val="both"/>
        <w:rPr/>
      </w:pPr>
      <w:r w:rsidDel="00000000" w:rsidR="00000000" w:rsidRPr="00000000">
        <w:rPr>
          <w:rtl w:val="0"/>
        </w:rPr>
        <w:t xml:space="preserve">22 ml de jugo de limón amarillo.</w:t>
      </w:r>
      <w:r w:rsidDel="00000000" w:rsidR="00000000" w:rsidRPr="00000000">
        <w:rPr>
          <w:rtl w:val="0"/>
        </w:rPr>
      </w:r>
    </w:p>
    <w:p w:rsidR="00000000" w:rsidDel="00000000" w:rsidP="00000000" w:rsidRDefault="00000000" w:rsidRPr="00000000" w14:paraId="00000022">
      <w:pPr>
        <w:numPr>
          <w:ilvl w:val="0"/>
          <w:numId w:val="2"/>
        </w:numPr>
        <w:spacing w:after="0" w:before="0" w:lineRule="auto"/>
        <w:ind w:left="720" w:hanging="360"/>
        <w:contextualSpacing w:val="1"/>
        <w:jc w:val="both"/>
        <w:rPr/>
      </w:pPr>
      <w:r w:rsidDel="00000000" w:rsidR="00000000" w:rsidRPr="00000000">
        <w:rPr>
          <w:rtl w:val="0"/>
        </w:rPr>
        <w:t xml:space="preserve">15 ml de miel de agave Don Maguey.</w:t>
      </w:r>
      <w:r w:rsidDel="00000000" w:rsidR="00000000" w:rsidRPr="00000000">
        <w:rPr>
          <w:rtl w:val="0"/>
        </w:rPr>
      </w:r>
    </w:p>
    <w:p w:rsidR="00000000" w:rsidDel="00000000" w:rsidP="00000000" w:rsidRDefault="00000000" w:rsidRPr="00000000" w14:paraId="00000023">
      <w:pPr>
        <w:numPr>
          <w:ilvl w:val="0"/>
          <w:numId w:val="2"/>
        </w:numPr>
        <w:spacing w:after="0" w:before="0" w:lineRule="auto"/>
        <w:ind w:left="720" w:hanging="360"/>
        <w:contextualSpacing w:val="1"/>
        <w:jc w:val="both"/>
        <w:rPr/>
      </w:pPr>
      <w:r w:rsidDel="00000000" w:rsidR="00000000" w:rsidRPr="00000000">
        <w:rPr>
          <w:rtl w:val="0"/>
        </w:rPr>
        <w:t xml:space="preserve">3 rebanadas maceradas de jengibre fresco.</w:t>
      </w:r>
      <w:r w:rsidDel="00000000" w:rsidR="00000000" w:rsidRPr="00000000">
        <w:rPr>
          <w:rtl w:val="0"/>
        </w:rPr>
      </w:r>
    </w:p>
    <w:p w:rsidR="00000000" w:rsidDel="00000000" w:rsidP="00000000" w:rsidRDefault="00000000" w:rsidRPr="00000000" w14:paraId="00000024">
      <w:pPr>
        <w:numPr>
          <w:ilvl w:val="0"/>
          <w:numId w:val="2"/>
        </w:numPr>
        <w:spacing w:after="0" w:before="0" w:lineRule="auto"/>
        <w:ind w:left="720" w:hanging="360"/>
        <w:contextualSpacing w:val="1"/>
        <w:jc w:val="both"/>
        <w:rPr/>
      </w:pPr>
      <w:r w:rsidDel="00000000" w:rsidR="00000000" w:rsidRPr="00000000">
        <w:rPr>
          <w:rtl w:val="0"/>
        </w:rPr>
        <w:t xml:space="preserve">Sal de jamaica.</w:t>
      </w:r>
      <w:r w:rsidDel="00000000" w:rsidR="00000000" w:rsidRPr="00000000">
        <w:rPr>
          <w:rtl w:val="0"/>
        </w:rPr>
      </w:r>
    </w:p>
    <w:p w:rsidR="00000000" w:rsidDel="00000000" w:rsidP="00000000" w:rsidRDefault="00000000" w:rsidRPr="00000000" w14:paraId="00000025">
      <w:pPr>
        <w:contextualSpacing w:val="0"/>
        <w:jc w:val="both"/>
        <w:rPr/>
      </w:pPr>
      <w:r w:rsidDel="00000000" w:rsidR="00000000" w:rsidRPr="00000000">
        <w:rPr>
          <w:rtl w:val="0"/>
        </w:rPr>
      </w:r>
    </w:p>
    <w:p w:rsidR="00000000" w:rsidDel="00000000" w:rsidP="00000000" w:rsidRDefault="00000000" w:rsidRPr="00000000" w14:paraId="00000026">
      <w:pPr>
        <w:contextualSpacing w:val="0"/>
        <w:jc w:val="both"/>
        <w:rPr>
          <w:b w:val="1"/>
        </w:rPr>
      </w:pPr>
      <w:r w:rsidDel="00000000" w:rsidR="00000000" w:rsidRPr="00000000">
        <w:rPr>
          <w:b w:val="1"/>
          <w:rtl w:val="0"/>
        </w:rPr>
        <w:t xml:space="preserve">Modo de preparación:</w:t>
      </w:r>
    </w:p>
    <w:p w:rsidR="00000000" w:rsidDel="00000000" w:rsidP="00000000" w:rsidRDefault="00000000" w:rsidRPr="00000000" w14:paraId="00000027">
      <w:pPr>
        <w:contextualSpacing w:val="0"/>
        <w:jc w:val="both"/>
        <w:rPr>
          <w:b w:val="1"/>
        </w:rPr>
      </w:pPr>
      <w:r w:rsidDel="00000000" w:rsidR="00000000" w:rsidRPr="00000000">
        <w:rPr>
          <w:rtl w:val="0"/>
        </w:rPr>
      </w:r>
    </w:p>
    <w:p w:rsidR="00000000" w:rsidDel="00000000" w:rsidP="00000000" w:rsidRDefault="00000000" w:rsidRPr="00000000" w14:paraId="00000028">
      <w:pPr>
        <w:contextualSpacing w:val="0"/>
        <w:jc w:val="both"/>
        <w:rPr/>
      </w:pPr>
      <w:r w:rsidDel="00000000" w:rsidR="00000000" w:rsidRPr="00000000">
        <w:rPr>
          <w:rtl w:val="0"/>
        </w:rPr>
        <w:t xml:space="preserve">Escarchar el vaso </w:t>
      </w:r>
      <w:r w:rsidDel="00000000" w:rsidR="00000000" w:rsidRPr="00000000">
        <w:rPr>
          <w:i w:val="1"/>
          <w:rtl w:val="0"/>
        </w:rPr>
        <w:t xml:space="preserve">old fashioned</w:t>
      </w:r>
      <w:r w:rsidDel="00000000" w:rsidR="00000000" w:rsidRPr="00000000">
        <w:rPr>
          <w:rtl w:val="0"/>
        </w:rPr>
        <w:t xml:space="preserve"> con sal de jamaica. Agregar el jengibre macerado con el jugo de limón amarillo y la miel de agave en un </w:t>
      </w:r>
      <w:r w:rsidDel="00000000" w:rsidR="00000000" w:rsidRPr="00000000">
        <w:rPr>
          <w:i w:val="1"/>
          <w:rtl w:val="0"/>
        </w:rPr>
        <w:t xml:space="preserve">shaker</w:t>
      </w:r>
      <w:r w:rsidDel="00000000" w:rsidR="00000000" w:rsidRPr="00000000">
        <w:rPr>
          <w:rtl w:val="0"/>
        </w:rPr>
        <w:t xml:space="preserve">, para después incluir los demás ingredientes con hielo y mezclar. Colar en el vaso con hielos escarchado.</w:t>
      </w:r>
    </w:p>
    <w:p w:rsidR="00000000" w:rsidDel="00000000" w:rsidP="00000000" w:rsidRDefault="00000000" w:rsidRPr="00000000" w14:paraId="00000029">
      <w:pPr>
        <w:contextualSpacing w:val="0"/>
        <w:jc w:val="both"/>
        <w:rPr/>
      </w:pPr>
      <w:r w:rsidDel="00000000" w:rsidR="00000000" w:rsidRPr="00000000">
        <w:rPr>
          <w:rtl w:val="0"/>
        </w:rPr>
      </w:r>
    </w:p>
    <w:p w:rsidR="00000000" w:rsidDel="00000000" w:rsidP="00000000" w:rsidRDefault="00000000" w:rsidRPr="00000000" w14:paraId="0000002A">
      <w:pPr>
        <w:contextualSpacing w:val="0"/>
        <w:jc w:val="both"/>
        <w:rPr/>
      </w:pPr>
      <w:r w:rsidDel="00000000" w:rsidR="00000000" w:rsidRPr="00000000">
        <w:rPr>
          <w:rtl w:val="0"/>
        </w:rPr>
        <w:t xml:space="preserve">¡Tequila Casa Dragones te desea una feliz Navidad!</w:t>
      </w:r>
    </w:p>
    <w:p w:rsidR="00000000" w:rsidDel="00000000" w:rsidP="00000000" w:rsidRDefault="00000000" w:rsidRPr="00000000" w14:paraId="0000002B">
      <w:pPr>
        <w:contextualSpacing w:val="0"/>
        <w:jc w:val="both"/>
        <w:rPr>
          <w:b w:val="1"/>
        </w:rPr>
      </w:pPr>
      <w:r w:rsidDel="00000000" w:rsidR="00000000" w:rsidRPr="00000000">
        <w:rPr>
          <w:rtl w:val="0"/>
        </w:rPr>
      </w:r>
    </w:p>
    <w:p w:rsidR="00000000" w:rsidDel="00000000" w:rsidP="00000000" w:rsidRDefault="00000000" w:rsidRPr="00000000" w14:paraId="0000002C">
      <w:pPr>
        <w:contextualSpacing w:val="0"/>
        <w:jc w:val="both"/>
        <w:rPr>
          <w:b w:val="1"/>
        </w:rPr>
      </w:pPr>
      <w:r w:rsidDel="00000000" w:rsidR="00000000" w:rsidRPr="00000000">
        <w:rPr>
          <w:rtl w:val="0"/>
        </w:rPr>
      </w:r>
    </w:p>
    <w:p w:rsidR="00000000" w:rsidDel="00000000" w:rsidP="00000000" w:rsidRDefault="00000000" w:rsidRPr="00000000" w14:paraId="0000002D">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2E">
      <w:pPr>
        <w:contextualSpacing w:val="0"/>
        <w:jc w:val="both"/>
        <w:rPr>
          <w:b w:val="1"/>
        </w:rPr>
      </w:pPr>
      <w:r w:rsidDel="00000000" w:rsidR="00000000" w:rsidRPr="00000000">
        <w:rPr>
          <w:rtl w:val="0"/>
        </w:rPr>
      </w:r>
    </w:p>
    <w:p w:rsidR="00000000" w:rsidDel="00000000" w:rsidP="00000000" w:rsidRDefault="00000000" w:rsidRPr="00000000" w14:paraId="0000002F">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30">
      <w:pPr>
        <w:contextualSpacing w:val="0"/>
        <w:jc w:val="both"/>
        <w:rPr/>
      </w:pPr>
      <w:r w:rsidDel="00000000" w:rsidR="00000000" w:rsidRPr="00000000">
        <w:rPr>
          <w:rtl w:val="0"/>
        </w:rPr>
      </w:r>
    </w:p>
    <w:p w:rsidR="00000000" w:rsidDel="00000000" w:rsidP="00000000" w:rsidRDefault="00000000" w:rsidRPr="00000000" w14:paraId="00000031">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w:t>
      </w:r>
    </w:p>
    <w:p w:rsidR="00000000" w:rsidDel="00000000" w:rsidP="00000000" w:rsidRDefault="00000000" w:rsidRPr="00000000" w14:paraId="00000032">
      <w:pPr>
        <w:contextualSpacing w:val="0"/>
        <w:jc w:val="both"/>
        <w:rPr/>
      </w:pPr>
      <w:r w:rsidDel="00000000" w:rsidR="00000000" w:rsidRPr="00000000">
        <w:rPr>
          <w:rtl w:val="0"/>
        </w:rPr>
      </w:r>
    </w:p>
    <w:p w:rsidR="00000000" w:rsidDel="00000000" w:rsidP="00000000" w:rsidRDefault="00000000" w:rsidRPr="00000000" w14:paraId="00000033">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34">
      <w:pPr>
        <w:contextualSpacing w:val="0"/>
        <w:jc w:val="both"/>
        <w:rPr/>
      </w:pPr>
      <w:r w:rsidDel="00000000" w:rsidR="00000000" w:rsidRPr="00000000">
        <w:rPr>
          <w:rtl w:val="0"/>
        </w:rPr>
      </w:r>
    </w:p>
    <w:p w:rsidR="00000000" w:rsidDel="00000000" w:rsidP="00000000" w:rsidRDefault="00000000" w:rsidRPr="00000000" w14:paraId="00000035">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6">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36">
      <w:pPr>
        <w:contextualSpacing w:val="0"/>
        <w:jc w:val="both"/>
        <w:rPr>
          <w:color w:val="1155cc"/>
          <w:u w:val="single"/>
        </w:rPr>
      </w:pPr>
      <w:r w:rsidDel="00000000" w:rsidR="00000000" w:rsidRPr="00000000">
        <w:rPr>
          <w:rtl w:val="0"/>
        </w:rPr>
      </w:r>
    </w:p>
    <w:p w:rsidR="00000000" w:rsidDel="00000000" w:rsidP="00000000" w:rsidRDefault="00000000" w:rsidRPr="00000000" w14:paraId="00000037">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38">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39">
      <w:pPr>
        <w:contextualSpacing w:val="0"/>
        <w:jc w:val="both"/>
        <w:rPr/>
      </w:pPr>
      <w:r w:rsidDel="00000000" w:rsidR="00000000" w:rsidRPr="00000000">
        <w:rPr>
          <w:rtl w:val="0"/>
        </w:rPr>
        <w:t xml:space="preserve">Another Company</w:t>
      </w:r>
    </w:p>
    <w:p w:rsidR="00000000" w:rsidDel="00000000" w:rsidP="00000000" w:rsidRDefault="00000000" w:rsidRPr="00000000" w14:paraId="0000003A">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3B">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3C">
      <w:pPr>
        <w:contextualSpacing w:val="0"/>
        <w:jc w:val="both"/>
        <w:rPr/>
      </w:pPr>
      <w:r w:rsidDel="00000000" w:rsidR="00000000" w:rsidRPr="00000000">
        <w:rPr>
          <w:rtl w:val="0"/>
        </w:rPr>
        <w:t xml:space="preserve">T: +52 55 6392 1100 Ext.3416</w:t>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2514600</wp:posOffset>
          </wp:positionH>
          <wp:positionV relativeFrom="paragraph">
            <wp:posOffset>295275</wp:posOffset>
          </wp:positionV>
          <wp:extent cx="812800" cy="1036320"/>
          <wp:effectExtent b="0" l="0" r="0" t="0"/>
          <wp:wrapTopAndBottom distB="228600" distT="2286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